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A6458" w:rsidRDefault="006A6458" w:rsidP="004B67E5">
      <w:pPr>
        <w:pStyle w:val="Body"/>
        <w:spacing w:after="20" w:line="240" w:lineRule="auto"/>
        <w:rPr>
          <w:rFonts w:ascii="Times" w:hAnsi="Times"/>
        </w:rPr>
      </w:pPr>
    </w:p>
    <w:p w:rsidR="006A6458" w:rsidRDefault="006A6458" w:rsidP="004B67E5">
      <w:pPr>
        <w:pStyle w:val="Body"/>
        <w:spacing w:after="20" w:line="240" w:lineRule="auto"/>
        <w:rPr>
          <w:rFonts w:ascii="Times" w:hAnsi="Times"/>
        </w:rPr>
      </w:pPr>
    </w:p>
    <w:p w:rsidR="006A6458" w:rsidRDefault="006A6458" w:rsidP="004B67E5">
      <w:pPr>
        <w:pStyle w:val="Body"/>
        <w:spacing w:after="20" w:line="240" w:lineRule="auto"/>
        <w:rPr>
          <w:rFonts w:ascii="Times" w:hAnsi="Times"/>
        </w:rPr>
      </w:pPr>
    </w:p>
    <w:p w:rsidR="00F36C49" w:rsidRDefault="004B67E5" w:rsidP="004B67E5">
      <w:pPr>
        <w:pStyle w:val="Body"/>
        <w:spacing w:after="20" w:line="240" w:lineRule="auto"/>
        <w:rPr>
          <w:rFonts w:ascii="Times" w:hAnsi="Times"/>
        </w:rPr>
      </w:pPr>
      <w:r w:rsidRPr="00497BC9">
        <w:rPr>
          <w:rFonts w:ascii="Times" w:hAnsi="Times"/>
        </w:rPr>
        <w:t>PATRICIA TREIB</w:t>
      </w:r>
    </w:p>
    <w:p w:rsidR="004B67E5" w:rsidRPr="00497BC9" w:rsidRDefault="004B67E5" w:rsidP="004B67E5">
      <w:pPr>
        <w:pStyle w:val="Body"/>
        <w:spacing w:after="20" w:line="240" w:lineRule="auto"/>
        <w:rPr>
          <w:rFonts w:ascii="Times" w:hAnsi="Times"/>
        </w:rPr>
      </w:pPr>
    </w:p>
    <w:p w:rsidR="004B67E5" w:rsidRPr="00497BC9" w:rsidRDefault="004B67E5" w:rsidP="004B67E5">
      <w:pPr>
        <w:pStyle w:val="Body"/>
        <w:spacing w:after="20" w:line="240" w:lineRule="auto"/>
        <w:rPr>
          <w:rFonts w:ascii="Times" w:hAnsi="Times"/>
        </w:rPr>
      </w:pPr>
      <w:r w:rsidRPr="00497BC9">
        <w:rPr>
          <w:rFonts w:ascii="Times" w:hAnsi="Times"/>
        </w:rPr>
        <w:t>Born Saginaw, MI, 1979.  Lives and works in Brooklyn, NY.</w:t>
      </w:r>
    </w:p>
    <w:p w:rsidR="004B67E5" w:rsidRPr="00497BC9" w:rsidRDefault="004B67E5" w:rsidP="004B67E5">
      <w:pPr>
        <w:pStyle w:val="Body"/>
        <w:spacing w:after="20" w:line="240" w:lineRule="auto"/>
        <w:rPr>
          <w:rFonts w:ascii="Times" w:hAnsi="Times"/>
        </w:rPr>
      </w:pPr>
    </w:p>
    <w:p w:rsidR="00F36C49" w:rsidRDefault="004B67E5" w:rsidP="004B67E5">
      <w:pPr>
        <w:pStyle w:val="Body"/>
        <w:spacing w:after="20" w:line="240" w:lineRule="auto"/>
        <w:rPr>
          <w:rFonts w:ascii="Times" w:hAnsi="Times"/>
        </w:rPr>
      </w:pPr>
      <w:r w:rsidRPr="00497BC9">
        <w:rPr>
          <w:rFonts w:ascii="Times" w:hAnsi="Times"/>
        </w:rPr>
        <w:t>EDUCATION</w:t>
      </w:r>
      <w:bookmarkStart w:id="0" w:name="_GoBack"/>
      <w:bookmarkEnd w:id="0"/>
    </w:p>
    <w:p w:rsidR="004B67E5" w:rsidRPr="00497BC9" w:rsidRDefault="004B67E5" w:rsidP="004B67E5">
      <w:pPr>
        <w:pStyle w:val="Body"/>
        <w:spacing w:after="20" w:line="240" w:lineRule="auto"/>
        <w:rPr>
          <w:rFonts w:ascii="Times" w:hAnsi="Times"/>
        </w:rPr>
      </w:pPr>
    </w:p>
    <w:p w:rsidR="004B67E5" w:rsidRPr="00497BC9" w:rsidRDefault="004B67E5" w:rsidP="004B67E5">
      <w:pPr>
        <w:pStyle w:val="Body"/>
        <w:spacing w:after="20" w:line="240" w:lineRule="auto"/>
        <w:rPr>
          <w:rFonts w:ascii="Times" w:hAnsi="Times"/>
        </w:rPr>
      </w:pPr>
      <w:r w:rsidRPr="00497BC9">
        <w:rPr>
          <w:rFonts w:ascii="Times" w:hAnsi="Times"/>
        </w:rPr>
        <w:t>2006</w:t>
      </w:r>
      <w:r w:rsidRPr="00497BC9">
        <w:rPr>
          <w:rFonts w:ascii="Times" w:hAnsi="Times"/>
        </w:rPr>
        <w:tab/>
        <w:t>MFA, Columbia University, New York, NY</w:t>
      </w:r>
    </w:p>
    <w:p w:rsidR="00470AEE" w:rsidRPr="00497BC9" w:rsidRDefault="004B67E5" w:rsidP="004B67E5">
      <w:pPr>
        <w:pStyle w:val="Body"/>
        <w:spacing w:after="20" w:line="240" w:lineRule="auto"/>
        <w:rPr>
          <w:rFonts w:ascii="Times" w:hAnsi="Times"/>
        </w:rPr>
      </w:pPr>
      <w:r w:rsidRPr="00497BC9">
        <w:rPr>
          <w:rFonts w:ascii="Times" w:hAnsi="Times"/>
        </w:rPr>
        <w:t>2001</w:t>
      </w:r>
      <w:r w:rsidRPr="00497BC9">
        <w:rPr>
          <w:rFonts w:ascii="Times" w:hAnsi="Times"/>
        </w:rPr>
        <w:tab/>
        <w:t>BFA, The School of the Art Institute of Chicago, Chicago, IL</w:t>
      </w:r>
    </w:p>
    <w:p w:rsidR="004B67E5" w:rsidRPr="00497BC9" w:rsidRDefault="004B67E5" w:rsidP="004B67E5">
      <w:pPr>
        <w:pStyle w:val="Body"/>
        <w:spacing w:after="20" w:line="240" w:lineRule="auto"/>
        <w:rPr>
          <w:rFonts w:ascii="Times" w:hAnsi="Times"/>
        </w:rPr>
      </w:pPr>
    </w:p>
    <w:p w:rsidR="00F36C49" w:rsidRDefault="004B67E5" w:rsidP="00F36C49">
      <w:pPr>
        <w:pStyle w:val="Body"/>
        <w:spacing w:after="20" w:line="240" w:lineRule="auto"/>
        <w:rPr>
          <w:rFonts w:ascii="Times" w:hAnsi="Times"/>
        </w:rPr>
      </w:pPr>
      <w:r w:rsidRPr="00497BC9">
        <w:rPr>
          <w:rFonts w:ascii="Times" w:hAnsi="Times"/>
        </w:rPr>
        <w:t>SOLO EXHIBITIONS</w:t>
      </w:r>
    </w:p>
    <w:p w:rsidR="006D4838" w:rsidRDefault="006D4838" w:rsidP="004B67E5">
      <w:pPr>
        <w:pStyle w:val="Body"/>
        <w:spacing w:after="20" w:line="240" w:lineRule="auto"/>
        <w:rPr>
          <w:rFonts w:ascii="Times" w:hAnsi="Times"/>
        </w:rPr>
      </w:pPr>
    </w:p>
    <w:p w:rsidR="006531F0" w:rsidRPr="00C506BC" w:rsidRDefault="006D4838" w:rsidP="00C506BC">
      <w:pPr>
        <w:rPr>
          <w:i/>
        </w:rPr>
      </w:pPr>
      <w:r>
        <w:t>2012</w:t>
      </w:r>
      <w:r>
        <w:tab/>
      </w:r>
      <w:r w:rsidR="00FC024E">
        <w:rPr>
          <w:i/>
        </w:rPr>
        <w:t>Pieces</w:t>
      </w:r>
      <w:r>
        <w:t xml:space="preserve">, </w:t>
      </w:r>
      <w:proofErr w:type="spellStart"/>
      <w:r>
        <w:t>Tibor</w:t>
      </w:r>
      <w:proofErr w:type="spellEnd"/>
      <w:r>
        <w:t xml:space="preserve"> de Nagy, New York, NY</w:t>
      </w:r>
    </w:p>
    <w:p w:rsidR="004B67E5" w:rsidRPr="00497BC9" w:rsidRDefault="00F36320" w:rsidP="004B67E5">
      <w:pPr>
        <w:pStyle w:val="Body"/>
        <w:spacing w:after="20" w:line="240" w:lineRule="auto"/>
        <w:rPr>
          <w:rFonts w:ascii="Times" w:hAnsi="Times"/>
        </w:rPr>
      </w:pPr>
      <w:r w:rsidRPr="00497BC9">
        <w:rPr>
          <w:rFonts w:ascii="Times" w:hAnsi="Times"/>
        </w:rPr>
        <w:t>2010</w:t>
      </w:r>
      <w:r w:rsidRPr="00497BC9">
        <w:rPr>
          <w:rFonts w:ascii="Times" w:hAnsi="Times"/>
        </w:rPr>
        <w:tab/>
      </w:r>
      <w:r w:rsidR="00AF1442" w:rsidRPr="00497BC9">
        <w:rPr>
          <w:rFonts w:ascii="Times" w:hAnsi="Times"/>
          <w:i/>
        </w:rPr>
        <w:t>Patricia Treib</w:t>
      </w:r>
      <w:r w:rsidR="00AF1442" w:rsidRPr="00497BC9">
        <w:rPr>
          <w:rFonts w:ascii="Times" w:hAnsi="Times"/>
        </w:rPr>
        <w:t xml:space="preserve">, </w:t>
      </w:r>
      <w:r w:rsidR="004B67E5" w:rsidRPr="00497BC9">
        <w:rPr>
          <w:rFonts w:ascii="Times" w:hAnsi="Times"/>
        </w:rPr>
        <w:t>Golden Gallery, Chicago, IL</w:t>
      </w:r>
    </w:p>
    <w:p w:rsidR="004B67E5" w:rsidRPr="00497BC9" w:rsidRDefault="004B67E5" w:rsidP="004B67E5">
      <w:pPr>
        <w:pStyle w:val="Body"/>
        <w:spacing w:after="20" w:line="240" w:lineRule="auto"/>
        <w:rPr>
          <w:rFonts w:ascii="Times" w:hAnsi="Times"/>
          <w:i/>
        </w:rPr>
      </w:pPr>
      <w:r w:rsidRPr="00497BC9">
        <w:rPr>
          <w:rFonts w:ascii="Times" w:hAnsi="Times"/>
        </w:rPr>
        <w:t>2008</w:t>
      </w:r>
      <w:r w:rsidR="00F36320" w:rsidRPr="00497BC9">
        <w:rPr>
          <w:rFonts w:ascii="Times" w:hAnsi="Times"/>
        </w:rPr>
        <w:tab/>
      </w:r>
      <w:r w:rsidRPr="00497BC9">
        <w:rPr>
          <w:rFonts w:ascii="Times" w:hAnsi="Times"/>
          <w:i/>
        </w:rPr>
        <w:t>Patricia Treib</w:t>
      </w:r>
      <w:r w:rsidRPr="00497BC9">
        <w:rPr>
          <w:rFonts w:ascii="Times" w:hAnsi="Times"/>
        </w:rPr>
        <w:t>, John Connelly Presents, New York, NY</w:t>
      </w:r>
    </w:p>
    <w:p w:rsidR="004B67E5" w:rsidRPr="00497BC9" w:rsidRDefault="004B67E5" w:rsidP="004B67E5">
      <w:pPr>
        <w:pStyle w:val="Body"/>
        <w:spacing w:after="20" w:line="240" w:lineRule="auto"/>
        <w:rPr>
          <w:rFonts w:ascii="Times" w:hAnsi="Times"/>
        </w:rPr>
      </w:pPr>
      <w:r w:rsidRPr="00497BC9">
        <w:rPr>
          <w:rFonts w:ascii="Times" w:hAnsi="Times"/>
        </w:rPr>
        <w:t>2007</w:t>
      </w:r>
      <w:r w:rsidR="00F36320" w:rsidRPr="00497BC9">
        <w:rPr>
          <w:rFonts w:ascii="Times" w:hAnsi="Times"/>
        </w:rPr>
        <w:tab/>
      </w:r>
      <w:r w:rsidRPr="00497BC9">
        <w:rPr>
          <w:rFonts w:ascii="Times" w:hAnsi="Times"/>
          <w:i/>
        </w:rPr>
        <w:t>New Paintings</w:t>
      </w:r>
      <w:r w:rsidRPr="00497BC9">
        <w:rPr>
          <w:rFonts w:ascii="Times" w:hAnsi="Times"/>
        </w:rPr>
        <w:t>, Tunnel Room, John Connelly Presents, New York, NY</w:t>
      </w:r>
    </w:p>
    <w:p w:rsidR="00F36320" w:rsidRPr="00497BC9" w:rsidRDefault="00F36320" w:rsidP="004B67E5">
      <w:pPr>
        <w:pStyle w:val="Body"/>
        <w:spacing w:after="20" w:line="240" w:lineRule="auto"/>
        <w:rPr>
          <w:rFonts w:ascii="Times" w:hAnsi="Times"/>
        </w:rPr>
      </w:pPr>
    </w:p>
    <w:p w:rsidR="00F36C49" w:rsidRDefault="004B67E5" w:rsidP="004B67E5">
      <w:pPr>
        <w:pStyle w:val="Body"/>
        <w:spacing w:after="20" w:line="240" w:lineRule="auto"/>
        <w:rPr>
          <w:rFonts w:ascii="Times" w:hAnsi="Times"/>
        </w:rPr>
      </w:pPr>
      <w:r w:rsidRPr="00497BC9">
        <w:rPr>
          <w:rFonts w:ascii="Times" w:hAnsi="Times"/>
        </w:rPr>
        <w:t>SELECTED GROUP EXHIBITIONS</w:t>
      </w:r>
    </w:p>
    <w:p w:rsidR="004B67E5" w:rsidRPr="00497BC9" w:rsidRDefault="004B67E5" w:rsidP="004B67E5">
      <w:pPr>
        <w:pStyle w:val="Body"/>
        <w:spacing w:after="20" w:line="240" w:lineRule="auto"/>
        <w:rPr>
          <w:rFonts w:ascii="Times" w:hAnsi="Times"/>
        </w:rPr>
      </w:pPr>
    </w:p>
    <w:p w:rsidR="00F36C49" w:rsidRDefault="00F36C49" w:rsidP="00F36C49">
      <w:pPr>
        <w:pStyle w:val="Body"/>
        <w:spacing w:after="20" w:line="240" w:lineRule="auto"/>
        <w:rPr>
          <w:rFonts w:ascii="Times New Roman" w:hAnsi="Times New Roman"/>
        </w:rPr>
      </w:pPr>
      <w:r>
        <w:rPr>
          <w:rFonts w:ascii="Times" w:hAnsi="Times"/>
        </w:rPr>
        <w:t>2012</w:t>
      </w:r>
      <w:r>
        <w:rPr>
          <w:rFonts w:ascii="Times" w:hAnsi="Times"/>
        </w:rPr>
        <w:tab/>
      </w:r>
      <w:r w:rsidRPr="00045CA9">
        <w:rPr>
          <w:rFonts w:ascii="Times New Roman" w:hAnsi="Times New Roman"/>
          <w:i/>
        </w:rPr>
        <w:t>The Mystery Trend</w:t>
      </w:r>
      <w:r>
        <w:rPr>
          <w:rFonts w:ascii="Times New Roman" w:hAnsi="Times New Roman"/>
        </w:rPr>
        <w:t>, Wallspace, New York, NY</w:t>
      </w:r>
    </w:p>
    <w:p w:rsidR="00F36C49" w:rsidRPr="00F36C49" w:rsidRDefault="00F36C49" w:rsidP="004B67E5">
      <w:pPr>
        <w:pStyle w:val="Body"/>
        <w:spacing w:after="20"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 w:rsidRPr="00045CA9">
        <w:rPr>
          <w:rFonts w:ascii="Times New Roman" w:hAnsi="Times New Roman"/>
          <w:i/>
        </w:rPr>
        <w:t>Hot White Flesh Ties</w:t>
      </w:r>
      <w:r>
        <w:rPr>
          <w:rFonts w:ascii="Times New Roman" w:hAnsi="Times New Roman"/>
        </w:rPr>
        <w:t>, Favorite Goods, Los Angeles, CA</w:t>
      </w:r>
    </w:p>
    <w:p w:rsidR="004B67E5" w:rsidRPr="00497BC9" w:rsidRDefault="00F36C49" w:rsidP="004B67E5">
      <w:pPr>
        <w:pStyle w:val="Body"/>
        <w:spacing w:after="20" w:line="240" w:lineRule="auto"/>
        <w:rPr>
          <w:rFonts w:ascii="Times" w:hAnsi="Times"/>
        </w:rPr>
      </w:pPr>
      <w:r>
        <w:rPr>
          <w:rFonts w:ascii="Times" w:eastAsiaTheme="minorHAnsi" w:hAnsi="Times" w:cs="Helvetica"/>
          <w:i/>
        </w:rPr>
        <w:tab/>
      </w:r>
      <w:r w:rsidR="00DB489E" w:rsidRPr="00497BC9">
        <w:rPr>
          <w:rFonts w:ascii="Times" w:eastAsiaTheme="minorHAnsi" w:hAnsi="Times" w:cs="Helvetica"/>
          <w:i/>
        </w:rPr>
        <w:t>Modern Talking</w:t>
      </w:r>
      <w:r w:rsidR="00DB489E" w:rsidRPr="00497BC9">
        <w:rPr>
          <w:rFonts w:ascii="Times" w:eastAsiaTheme="minorHAnsi" w:hAnsi="Times" w:cs="Helvetica"/>
        </w:rPr>
        <w:t>, Cluj Museum, Cluj, Romania</w:t>
      </w:r>
    </w:p>
    <w:p w:rsidR="00A31FD0" w:rsidRPr="00497BC9" w:rsidRDefault="004B67E5" w:rsidP="004B67E5">
      <w:pPr>
        <w:pStyle w:val="Body"/>
        <w:spacing w:after="20" w:line="240" w:lineRule="auto"/>
        <w:rPr>
          <w:rFonts w:ascii="Times" w:hAnsi="Times"/>
        </w:rPr>
      </w:pPr>
      <w:r w:rsidRPr="00497BC9">
        <w:rPr>
          <w:rFonts w:ascii="Times" w:hAnsi="Times"/>
        </w:rPr>
        <w:t>2011</w:t>
      </w:r>
      <w:r w:rsidR="00735B48" w:rsidRPr="00497BC9">
        <w:rPr>
          <w:rFonts w:ascii="Times" w:hAnsi="Times"/>
        </w:rPr>
        <w:tab/>
      </w:r>
      <w:r w:rsidR="00A31FD0" w:rsidRPr="00497BC9">
        <w:rPr>
          <w:rFonts w:ascii="Times" w:hAnsi="Times"/>
          <w:i/>
        </w:rPr>
        <w:t>Four Rooms</w:t>
      </w:r>
      <w:r w:rsidR="00A31FD0" w:rsidRPr="00497BC9">
        <w:rPr>
          <w:rFonts w:ascii="Times" w:hAnsi="Times"/>
        </w:rPr>
        <w:t>, Centre for Contemporary Art Ujazdowski Castle, Warsaw, Poland</w:t>
      </w:r>
    </w:p>
    <w:p w:rsidR="007A6D69" w:rsidRPr="00497BC9" w:rsidRDefault="00A31FD0" w:rsidP="004B67E5">
      <w:pPr>
        <w:pStyle w:val="Body"/>
        <w:spacing w:after="20" w:line="240" w:lineRule="auto"/>
        <w:rPr>
          <w:rFonts w:ascii="Times" w:hAnsi="Times"/>
          <w:i/>
        </w:rPr>
      </w:pPr>
      <w:r w:rsidRPr="00497BC9">
        <w:rPr>
          <w:rFonts w:ascii="Times" w:hAnsi="Times"/>
        </w:rPr>
        <w:tab/>
      </w:r>
      <w:r w:rsidR="007A6D69" w:rsidRPr="00497BC9">
        <w:rPr>
          <w:rFonts w:ascii="Times" w:hAnsi="Times"/>
          <w:i/>
        </w:rPr>
        <w:t>We Remembered, We Anticipated</w:t>
      </w:r>
      <w:r w:rsidR="009F3F7E" w:rsidRPr="00497BC9">
        <w:rPr>
          <w:rFonts w:ascii="Times" w:hAnsi="Times"/>
          <w:i/>
        </w:rPr>
        <w:t xml:space="preserve"> a Peacock, and We Find a Peony,</w:t>
      </w:r>
    </w:p>
    <w:p w:rsidR="002D782F" w:rsidRPr="00497BC9" w:rsidRDefault="007A6D69" w:rsidP="004B67E5">
      <w:pPr>
        <w:pStyle w:val="Body"/>
        <w:spacing w:after="20" w:line="240" w:lineRule="auto"/>
        <w:rPr>
          <w:rFonts w:ascii="Times" w:hAnsi="Times"/>
          <w:i/>
        </w:rPr>
      </w:pPr>
      <w:r w:rsidRPr="00497BC9">
        <w:rPr>
          <w:rFonts w:ascii="Times" w:hAnsi="Times"/>
          <w:i/>
        </w:rPr>
        <w:tab/>
      </w:r>
      <w:r w:rsidRPr="00497BC9">
        <w:rPr>
          <w:rFonts w:ascii="Times" w:hAnsi="Times"/>
          <w:i/>
        </w:rPr>
        <w:tab/>
        <w:t xml:space="preserve">Aliza Nisenbaum and Patricia Treib, </w:t>
      </w:r>
      <w:r w:rsidR="00DC039A" w:rsidRPr="00497BC9">
        <w:rPr>
          <w:rFonts w:ascii="Times" w:hAnsi="Times"/>
        </w:rPr>
        <w:t>Golden Gallery, New York, NY</w:t>
      </w:r>
    </w:p>
    <w:p w:rsidR="00CF3E10" w:rsidRPr="00497BC9" w:rsidRDefault="002D782F" w:rsidP="004B67E5">
      <w:pPr>
        <w:pStyle w:val="Body"/>
        <w:spacing w:after="20" w:line="240" w:lineRule="auto"/>
        <w:rPr>
          <w:rFonts w:ascii="Times" w:hAnsi="Times"/>
        </w:rPr>
      </w:pPr>
      <w:r w:rsidRPr="00497BC9">
        <w:rPr>
          <w:rFonts w:ascii="Times" w:hAnsi="Times"/>
        </w:rPr>
        <w:tab/>
      </w:r>
      <w:r w:rsidR="004B67E5" w:rsidRPr="00497BC9">
        <w:rPr>
          <w:rFonts w:ascii="Times" w:hAnsi="Times"/>
          <w:i/>
        </w:rPr>
        <w:t>Reverie</w:t>
      </w:r>
      <w:r w:rsidR="004B67E5" w:rsidRPr="00497BC9">
        <w:rPr>
          <w:rFonts w:ascii="Times" w:hAnsi="Times"/>
        </w:rPr>
        <w:t>, curated by Stephen Westfall, Zürcher St</w:t>
      </w:r>
      <w:r w:rsidR="00FD7CCC" w:rsidRPr="00497BC9">
        <w:rPr>
          <w:rFonts w:ascii="Times" w:hAnsi="Times"/>
        </w:rPr>
        <w:t>udio, New York, NY</w:t>
      </w:r>
    </w:p>
    <w:p w:rsidR="004B67E5" w:rsidRPr="00497BC9" w:rsidRDefault="00CF3E10" w:rsidP="004B67E5">
      <w:pPr>
        <w:pStyle w:val="Body"/>
        <w:spacing w:after="20" w:line="240" w:lineRule="auto"/>
        <w:rPr>
          <w:rFonts w:ascii="Times" w:hAnsi="Times"/>
        </w:rPr>
      </w:pPr>
      <w:r w:rsidRPr="00497BC9">
        <w:rPr>
          <w:rFonts w:ascii="Times" w:hAnsi="Times"/>
        </w:rPr>
        <w:tab/>
      </w:r>
      <w:r w:rsidRPr="00497BC9">
        <w:rPr>
          <w:rFonts w:ascii="Times" w:hAnsi="Times"/>
          <w:i/>
        </w:rPr>
        <w:t>Straw</w:t>
      </w:r>
      <w:r w:rsidRPr="00497BC9">
        <w:rPr>
          <w:rFonts w:ascii="Times" w:hAnsi="Times"/>
        </w:rPr>
        <w:t>, curated by Erik Lindman, Hannah Barry Gallery, London</w:t>
      </w:r>
    </w:p>
    <w:p w:rsidR="004B67E5" w:rsidRPr="00497BC9" w:rsidRDefault="004B67E5" w:rsidP="004B67E5">
      <w:pPr>
        <w:pStyle w:val="Body"/>
        <w:spacing w:after="20" w:line="240" w:lineRule="auto"/>
        <w:ind w:left="720"/>
        <w:rPr>
          <w:rFonts w:ascii="Times" w:hAnsi="Times"/>
        </w:rPr>
      </w:pPr>
      <w:r w:rsidRPr="00497BC9">
        <w:rPr>
          <w:rFonts w:ascii="Times" w:hAnsi="Times"/>
          <w:i/>
        </w:rPr>
        <w:t>Expanded Painting</w:t>
      </w:r>
      <w:r w:rsidRPr="00497BC9">
        <w:rPr>
          <w:rFonts w:ascii="Times" w:hAnsi="Times"/>
        </w:rPr>
        <w:t xml:space="preserve">, Prague Biennale 5, Prague, </w:t>
      </w:r>
      <w:r w:rsidR="00FD7CCC" w:rsidRPr="00497BC9">
        <w:rPr>
          <w:rFonts w:ascii="Times" w:hAnsi="Times"/>
        </w:rPr>
        <w:t>Czech Republic</w:t>
      </w:r>
    </w:p>
    <w:p w:rsidR="004B67E5" w:rsidRPr="00497BC9" w:rsidRDefault="004B67E5" w:rsidP="004B67E5">
      <w:pPr>
        <w:pStyle w:val="Body"/>
        <w:spacing w:after="20" w:line="240" w:lineRule="auto"/>
        <w:ind w:firstLine="720"/>
        <w:rPr>
          <w:rFonts w:ascii="Times" w:hAnsi="Times"/>
          <w:i/>
        </w:rPr>
      </w:pPr>
      <w:r w:rsidRPr="00497BC9">
        <w:rPr>
          <w:rFonts w:ascii="Times" w:hAnsi="Times"/>
          <w:i/>
        </w:rPr>
        <w:t>A Painting Show</w:t>
      </w:r>
      <w:r w:rsidRPr="00497BC9">
        <w:rPr>
          <w:rFonts w:ascii="Times" w:hAnsi="Times"/>
        </w:rPr>
        <w:t>, Harris Lieberman Gallery, New York, NY</w:t>
      </w:r>
    </w:p>
    <w:p w:rsidR="004B67E5" w:rsidRPr="00497BC9" w:rsidRDefault="004B67E5" w:rsidP="004B67E5">
      <w:pPr>
        <w:pStyle w:val="Body"/>
        <w:spacing w:after="20" w:line="240" w:lineRule="auto"/>
        <w:rPr>
          <w:rFonts w:ascii="Times" w:hAnsi="Times"/>
          <w:color w:val="auto"/>
        </w:rPr>
      </w:pPr>
      <w:r w:rsidRPr="00497BC9">
        <w:rPr>
          <w:rFonts w:ascii="Times" w:hAnsi="Times"/>
          <w:color w:val="auto"/>
        </w:rPr>
        <w:t>2010</w:t>
      </w:r>
      <w:r w:rsidRPr="00497BC9">
        <w:rPr>
          <w:rFonts w:ascii="Times" w:hAnsi="Times"/>
          <w:color w:val="auto"/>
        </w:rPr>
        <w:tab/>
      </w:r>
      <w:r w:rsidRPr="00497BC9">
        <w:rPr>
          <w:rFonts w:ascii="Times" w:hAnsi="Times"/>
          <w:i/>
          <w:color w:val="auto"/>
        </w:rPr>
        <w:t>Gradation</w:t>
      </w:r>
      <w:r w:rsidRPr="00497BC9">
        <w:rPr>
          <w:rFonts w:ascii="Times" w:hAnsi="Times"/>
          <w:color w:val="auto"/>
        </w:rPr>
        <w:t>, curated by Garth Weiser, PortugalArte10, Lisbon, Portugal</w:t>
      </w:r>
    </w:p>
    <w:p w:rsidR="004B67E5" w:rsidRPr="00497BC9" w:rsidRDefault="004B67E5" w:rsidP="004B67E5">
      <w:pPr>
        <w:pStyle w:val="Body"/>
        <w:spacing w:after="20" w:line="240" w:lineRule="auto"/>
        <w:rPr>
          <w:rFonts w:ascii="Times" w:hAnsi="Times"/>
          <w:color w:val="auto"/>
          <w:szCs w:val="24"/>
        </w:rPr>
      </w:pPr>
      <w:r w:rsidRPr="00497BC9">
        <w:rPr>
          <w:rFonts w:ascii="Times" w:hAnsi="Times"/>
          <w:color w:val="auto"/>
        </w:rPr>
        <w:t>2009</w:t>
      </w:r>
      <w:r w:rsidRPr="00497BC9">
        <w:rPr>
          <w:rFonts w:ascii="Times" w:hAnsi="Times"/>
          <w:color w:val="auto"/>
        </w:rPr>
        <w:tab/>
      </w:r>
      <w:r w:rsidRPr="00497BC9">
        <w:rPr>
          <w:rFonts w:ascii="Times" w:hAnsi="Times"/>
          <w:i/>
          <w:color w:val="auto"/>
          <w:szCs w:val="24"/>
        </w:rPr>
        <w:t>Besides, With, Against, And Yet: Abstraction and The Ready-Made Gesture</w:t>
      </w:r>
      <w:r w:rsidRPr="00497BC9">
        <w:rPr>
          <w:rFonts w:ascii="Times" w:hAnsi="Times"/>
          <w:color w:val="auto"/>
          <w:szCs w:val="24"/>
        </w:rPr>
        <w:t xml:space="preserve">, </w:t>
      </w:r>
    </w:p>
    <w:p w:rsidR="004B67E5" w:rsidRPr="00497BC9" w:rsidRDefault="004B67E5" w:rsidP="004B67E5">
      <w:pPr>
        <w:pStyle w:val="Body"/>
        <w:spacing w:after="20" w:line="240" w:lineRule="auto"/>
        <w:rPr>
          <w:rFonts w:ascii="Times" w:hAnsi="Times"/>
          <w:color w:val="auto"/>
          <w:szCs w:val="24"/>
        </w:rPr>
      </w:pPr>
      <w:r w:rsidRPr="00497BC9">
        <w:rPr>
          <w:rFonts w:ascii="Times" w:hAnsi="Times"/>
          <w:color w:val="auto"/>
          <w:szCs w:val="24"/>
        </w:rPr>
        <w:tab/>
      </w:r>
      <w:r w:rsidRPr="00497BC9">
        <w:rPr>
          <w:rFonts w:ascii="Times" w:hAnsi="Times"/>
          <w:color w:val="auto"/>
          <w:szCs w:val="24"/>
        </w:rPr>
        <w:tab/>
        <w:t>curated by Debra Singer, The Kitchen, New York, NY</w:t>
      </w:r>
    </w:p>
    <w:p w:rsidR="004B67E5" w:rsidRPr="00497BC9" w:rsidRDefault="004B67E5" w:rsidP="004B67E5">
      <w:pPr>
        <w:pStyle w:val="Body"/>
        <w:spacing w:after="20" w:line="240" w:lineRule="auto"/>
        <w:rPr>
          <w:rFonts w:ascii="Times" w:hAnsi="Times"/>
          <w:color w:val="auto"/>
        </w:rPr>
      </w:pPr>
      <w:r w:rsidRPr="00497BC9">
        <w:rPr>
          <w:rFonts w:ascii="Times" w:hAnsi="Times"/>
          <w:color w:val="auto"/>
        </w:rPr>
        <w:tab/>
      </w:r>
      <w:r w:rsidRPr="00497BC9">
        <w:rPr>
          <w:rFonts w:ascii="Times" w:hAnsi="Times"/>
          <w:i/>
          <w:color w:val="auto"/>
        </w:rPr>
        <w:t>Autumn</w:t>
      </w:r>
      <w:r w:rsidRPr="00497BC9">
        <w:rPr>
          <w:rFonts w:ascii="Times" w:hAnsi="Times"/>
          <w:color w:val="auto"/>
        </w:rPr>
        <w:t>, Leroy Neiman Gallery, Columbia University, New York, NY</w:t>
      </w:r>
    </w:p>
    <w:p w:rsidR="004B67E5" w:rsidRPr="00497BC9" w:rsidRDefault="004B67E5" w:rsidP="004B67E5">
      <w:pPr>
        <w:pStyle w:val="Body"/>
        <w:spacing w:after="20" w:line="240" w:lineRule="auto"/>
        <w:rPr>
          <w:rFonts w:ascii="Times" w:hAnsi="Times"/>
          <w:color w:val="auto"/>
        </w:rPr>
      </w:pPr>
      <w:r w:rsidRPr="00497BC9">
        <w:rPr>
          <w:rFonts w:ascii="Times" w:hAnsi="Times"/>
          <w:i/>
          <w:color w:val="auto"/>
        </w:rPr>
        <w:tab/>
        <w:t>The Open</w:t>
      </w:r>
      <w:r w:rsidRPr="00497BC9">
        <w:rPr>
          <w:rFonts w:ascii="Times" w:hAnsi="Times"/>
          <w:color w:val="auto"/>
        </w:rPr>
        <w:t>, Deitch Studios, Long Island City, New York, NY</w:t>
      </w:r>
    </w:p>
    <w:p w:rsidR="004B67E5" w:rsidRPr="00497BC9" w:rsidRDefault="004B67E5" w:rsidP="004B67E5">
      <w:pPr>
        <w:pStyle w:val="Body"/>
        <w:spacing w:after="20" w:line="240" w:lineRule="auto"/>
        <w:rPr>
          <w:rFonts w:ascii="Times" w:hAnsi="Times"/>
          <w:color w:val="auto"/>
        </w:rPr>
      </w:pPr>
      <w:r w:rsidRPr="00497BC9">
        <w:rPr>
          <w:rFonts w:ascii="Times" w:hAnsi="Times"/>
          <w:color w:val="auto"/>
        </w:rPr>
        <w:tab/>
      </w:r>
      <w:r w:rsidRPr="00497BC9">
        <w:rPr>
          <w:rFonts w:ascii="Times" w:hAnsi="Times"/>
          <w:i/>
          <w:color w:val="auto"/>
          <w:szCs w:val="26"/>
        </w:rPr>
        <w:t>If the Dogs are Barking</w:t>
      </w:r>
      <w:r w:rsidRPr="00497BC9">
        <w:rPr>
          <w:rFonts w:ascii="Times" w:hAnsi="Times"/>
          <w:color w:val="auto"/>
          <w:szCs w:val="26"/>
        </w:rPr>
        <w:t>, Artists Space, New York</w:t>
      </w:r>
      <w:r w:rsidRPr="00497BC9">
        <w:rPr>
          <w:rFonts w:ascii="Times" w:hAnsi="Times"/>
          <w:color w:val="auto"/>
        </w:rPr>
        <w:t>, NY</w:t>
      </w:r>
    </w:p>
    <w:p w:rsidR="004B67E5" w:rsidRPr="00497BC9" w:rsidRDefault="004B67E5" w:rsidP="004B67E5">
      <w:pPr>
        <w:pStyle w:val="Body"/>
        <w:spacing w:after="20" w:line="240" w:lineRule="auto"/>
        <w:rPr>
          <w:rFonts w:ascii="Times" w:hAnsi="Times"/>
          <w:color w:val="auto"/>
        </w:rPr>
      </w:pPr>
      <w:r w:rsidRPr="00497BC9">
        <w:rPr>
          <w:rFonts w:ascii="Times" w:hAnsi="Times"/>
          <w:i/>
          <w:color w:val="auto"/>
        </w:rPr>
        <w:tab/>
        <w:t>On From Here</w:t>
      </w:r>
      <w:r w:rsidRPr="00497BC9">
        <w:rPr>
          <w:rFonts w:ascii="Times" w:hAnsi="Times"/>
          <w:color w:val="auto"/>
        </w:rPr>
        <w:t>, Guild &amp; Greyshkul, New York, NY</w:t>
      </w:r>
    </w:p>
    <w:p w:rsidR="004B67E5" w:rsidRPr="00497BC9" w:rsidRDefault="004B67E5" w:rsidP="004B67E5">
      <w:pPr>
        <w:pStyle w:val="Body"/>
        <w:spacing w:after="20" w:line="240" w:lineRule="auto"/>
        <w:rPr>
          <w:rFonts w:ascii="Times" w:hAnsi="Times"/>
          <w:color w:val="auto"/>
        </w:rPr>
      </w:pPr>
      <w:r w:rsidRPr="00497BC9">
        <w:rPr>
          <w:rFonts w:ascii="Times" w:hAnsi="Times"/>
          <w:color w:val="auto"/>
        </w:rPr>
        <w:t>2008</w:t>
      </w:r>
      <w:r w:rsidRPr="00497BC9">
        <w:rPr>
          <w:rFonts w:ascii="Times" w:hAnsi="Times"/>
          <w:color w:val="auto"/>
        </w:rPr>
        <w:tab/>
      </w:r>
      <w:r w:rsidRPr="00497BC9">
        <w:rPr>
          <w:rFonts w:ascii="Times" w:hAnsi="Times"/>
          <w:i/>
          <w:color w:val="auto"/>
        </w:rPr>
        <w:t xml:space="preserve">A New High in Getting Low, </w:t>
      </w:r>
      <w:r w:rsidRPr="00497BC9">
        <w:rPr>
          <w:rFonts w:ascii="Times" w:hAnsi="Times"/>
          <w:color w:val="auto"/>
        </w:rPr>
        <w:t>John Connelly Presents, New York, NY</w:t>
      </w:r>
    </w:p>
    <w:p w:rsidR="004B67E5" w:rsidRPr="00497BC9" w:rsidRDefault="004B67E5" w:rsidP="004B67E5">
      <w:pPr>
        <w:pStyle w:val="Body"/>
        <w:spacing w:after="20" w:line="240" w:lineRule="auto"/>
        <w:rPr>
          <w:rFonts w:ascii="Times" w:hAnsi="Times"/>
          <w:color w:val="auto"/>
        </w:rPr>
      </w:pPr>
      <w:r w:rsidRPr="00497BC9">
        <w:rPr>
          <w:rFonts w:ascii="Times" w:hAnsi="Times"/>
        </w:rPr>
        <w:t>2007</w:t>
      </w:r>
      <w:r w:rsidRPr="00497BC9">
        <w:rPr>
          <w:rFonts w:ascii="Times" w:hAnsi="Times"/>
        </w:rPr>
        <w:tab/>
      </w:r>
      <w:r w:rsidRPr="00497BC9">
        <w:rPr>
          <w:rFonts w:ascii="Times" w:hAnsi="Times"/>
          <w:i/>
        </w:rPr>
        <w:t>A New High in Getting Low</w:t>
      </w:r>
      <w:r w:rsidRPr="00497BC9">
        <w:rPr>
          <w:rFonts w:ascii="Times" w:hAnsi="Times"/>
        </w:rPr>
        <w:t>, Artnews Projects, Berlin, Germany</w:t>
      </w:r>
    </w:p>
    <w:p w:rsidR="004B67E5" w:rsidRPr="00497BC9" w:rsidRDefault="004B67E5" w:rsidP="004B67E5">
      <w:pPr>
        <w:pStyle w:val="Body"/>
        <w:spacing w:after="20" w:line="240" w:lineRule="auto"/>
        <w:rPr>
          <w:rFonts w:ascii="Times" w:hAnsi="Times"/>
        </w:rPr>
      </w:pPr>
      <w:r w:rsidRPr="00497BC9">
        <w:rPr>
          <w:rFonts w:ascii="Times" w:hAnsi="Times"/>
        </w:rPr>
        <w:tab/>
      </w:r>
      <w:r w:rsidRPr="00497BC9">
        <w:rPr>
          <w:rFonts w:ascii="Times" w:hAnsi="Times"/>
          <w:i/>
        </w:rPr>
        <w:t>Fractured in Aspect</w:t>
      </w:r>
      <w:r w:rsidRPr="00497BC9">
        <w:rPr>
          <w:rFonts w:ascii="Times" w:hAnsi="Times"/>
        </w:rPr>
        <w:t>, Andrew Kreps, New York, NY</w:t>
      </w:r>
    </w:p>
    <w:p w:rsidR="004B67E5" w:rsidRPr="00497BC9" w:rsidRDefault="004B67E5" w:rsidP="004B67E5">
      <w:pPr>
        <w:pStyle w:val="Body"/>
        <w:spacing w:after="20" w:line="240" w:lineRule="auto"/>
        <w:rPr>
          <w:rFonts w:ascii="Times" w:hAnsi="Times"/>
        </w:rPr>
      </w:pPr>
      <w:r w:rsidRPr="00497BC9">
        <w:rPr>
          <w:rFonts w:ascii="Times" w:hAnsi="Times"/>
        </w:rPr>
        <w:tab/>
      </w:r>
      <w:r w:rsidRPr="00497BC9">
        <w:rPr>
          <w:rFonts w:ascii="Times" w:hAnsi="Times"/>
          <w:i/>
        </w:rPr>
        <w:t>Powers of Ten: Successive Orders of Formal and Psychological Magnitude</w:t>
      </w:r>
      <w:r w:rsidRPr="00497BC9">
        <w:rPr>
          <w:rFonts w:ascii="Times" w:hAnsi="Times"/>
        </w:rPr>
        <w:t xml:space="preserve">, </w:t>
      </w:r>
    </w:p>
    <w:p w:rsidR="004B67E5" w:rsidRPr="00497BC9" w:rsidRDefault="004B67E5" w:rsidP="004B67E5">
      <w:pPr>
        <w:pStyle w:val="Body"/>
        <w:spacing w:after="20" w:line="240" w:lineRule="auto"/>
        <w:rPr>
          <w:rFonts w:ascii="Times" w:hAnsi="Times"/>
        </w:rPr>
      </w:pPr>
      <w:r w:rsidRPr="00497BC9">
        <w:rPr>
          <w:rFonts w:ascii="Times" w:hAnsi="Times"/>
        </w:rPr>
        <w:tab/>
      </w:r>
      <w:r w:rsidRPr="00497BC9">
        <w:rPr>
          <w:rFonts w:ascii="Times" w:hAnsi="Times"/>
        </w:rPr>
        <w:tab/>
        <w:t>curated by Nicola Vassell, 96 Greene, New York, NY</w:t>
      </w:r>
    </w:p>
    <w:p w:rsidR="004B67E5" w:rsidRPr="00497BC9" w:rsidRDefault="004B67E5" w:rsidP="004B67E5">
      <w:pPr>
        <w:pStyle w:val="Body"/>
        <w:spacing w:after="20" w:line="240" w:lineRule="auto"/>
        <w:rPr>
          <w:rFonts w:ascii="Times" w:hAnsi="Times"/>
        </w:rPr>
      </w:pPr>
      <w:r w:rsidRPr="00497BC9">
        <w:rPr>
          <w:rFonts w:ascii="Times" w:hAnsi="Times"/>
        </w:rPr>
        <w:tab/>
      </w:r>
      <w:r w:rsidRPr="00497BC9">
        <w:rPr>
          <w:rFonts w:ascii="Times" w:hAnsi="Times"/>
          <w:i/>
        </w:rPr>
        <w:t>For the People of Paris</w:t>
      </w:r>
      <w:r w:rsidRPr="00497BC9">
        <w:rPr>
          <w:rFonts w:ascii="Times" w:hAnsi="Times"/>
        </w:rPr>
        <w:t xml:space="preserve">, curated by Scott Lyall, Sean Paul and Blake Rayne, </w:t>
      </w:r>
    </w:p>
    <w:p w:rsidR="004B67E5" w:rsidRPr="00497BC9" w:rsidRDefault="004B67E5" w:rsidP="004B67E5">
      <w:pPr>
        <w:pStyle w:val="Body"/>
        <w:spacing w:after="20" w:line="240" w:lineRule="auto"/>
        <w:rPr>
          <w:rFonts w:ascii="Times" w:hAnsi="Times"/>
          <w:b/>
        </w:rPr>
      </w:pPr>
      <w:r w:rsidRPr="00497BC9">
        <w:rPr>
          <w:rFonts w:ascii="Times" w:hAnsi="Times"/>
        </w:rPr>
        <w:tab/>
      </w:r>
      <w:r w:rsidRPr="00497BC9">
        <w:rPr>
          <w:rFonts w:ascii="Times" w:hAnsi="Times"/>
        </w:rPr>
        <w:tab/>
        <w:t>Sutton Lane, Paris, France</w:t>
      </w:r>
    </w:p>
    <w:p w:rsidR="004B67E5" w:rsidRPr="00497BC9" w:rsidRDefault="004B67E5" w:rsidP="004B67E5">
      <w:pPr>
        <w:pStyle w:val="Body"/>
        <w:spacing w:after="20" w:line="240" w:lineRule="auto"/>
        <w:rPr>
          <w:rFonts w:ascii="Times" w:hAnsi="Times"/>
        </w:rPr>
      </w:pPr>
      <w:r w:rsidRPr="00497BC9">
        <w:rPr>
          <w:rFonts w:ascii="Times" w:hAnsi="Times"/>
        </w:rPr>
        <w:lastRenderedPageBreak/>
        <w:t>2006</w:t>
      </w:r>
      <w:r w:rsidRPr="00497BC9">
        <w:rPr>
          <w:rFonts w:ascii="Times" w:hAnsi="Times"/>
        </w:rPr>
        <w:tab/>
      </w:r>
      <w:r w:rsidRPr="00497BC9">
        <w:rPr>
          <w:rFonts w:ascii="Times" w:hAnsi="Times"/>
          <w:i/>
        </w:rPr>
        <w:t>AIR</w:t>
      </w:r>
      <w:r w:rsidRPr="00497BC9">
        <w:rPr>
          <w:rFonts w:ascii="Times" w:hAnsi="Times"/>
        </w:rPr>
        <w:t>, curated by Amy Sillman, Monya Rowe Gallery, New York, NY</w:t>
      </w:r>
    </w:p>
    <w:p w:rsidR="004B67E5" w:rsidRPr="00497BC9" w:rsidRDefault="004B67E5" w:rsidP="004B67E5">
      <w:pPr>
        <w:pStyle w:val="Body"/>
        <w:spacing w:after="20" w:line="240" w:lineRule="auto"/>
        <w:rPr>
          <w:rFonts w:ascii="Times" w:hAnsi="Times"/>
        </w:rPr>
      </w:pPr>
      <w:r w:rsidRPr="00497BC9">
        <w:rPr>
          <w:rFonts w:ascii="Times" w:hAnsi="Times"/>
          <w:i/>
        </w:rPr>
        <w:tab/>
        <w:t xml:space="preserve">Columbia </w:t>
      </w:r>
      <w:r w:rsidRPr="00497BC9">
        <w:rPr>
          <w:rFonts w:ascii="Times" w:hAnsi="Times"/>
          <w:i/>
          <w:color w:val="auto"/>
        </w:rPr>
        <w:t>Visual Arts Division MFA Thesis Exhibition</w:t>
      </w:r>
      <w:r w:rsidRPr="00497BC9">
        <w:rPr>
          <w:rFonts w:ascii="Times" w:hAnsi="Times"/>
          <w:color w:val="auto"/>
        </w:rPr>
        <w:t>, Brooklyn, NY</w:t>
      </w:r>
    </w:p>
    <w:p w:rsidR="004B67E5" w:rsidRPr="00497BC9" w:rsidRDefault="004B67E5" w:rsidP="004B67E5">
      <w:pPr>
        <w:pStyle w:val="Body"/>
        <w:spacing w:after="20" w:line="240" w:lineRule="auto"/>
        <w:rPr>
          <w:rFonts w:ascii="Times" w:hAnsi="Times"/>
        </w:rPr>
      </w:pPr>
      <w:r w:rsidRPr="00497BC9">
        <w:rPr>
          <w:rFonts w:ascii="Times" w:hAnsi="Times"/>
        </w:rPr>
        <w:tab/>
      </w:r>
      <w:r w:rsidRPr="00497BC9">
        <w:rPr>
          <w:rFonts w:ascii="Times" w:hAnsi="Times"/>
          <w:i/>
        </w:rPr>
        <w:t>The Manhattan Project</w:t>
      </w:r>
      <w:r w:rsidRPr="00497BC9">
        <w:rPr>
          <w:rFonts w:ascii="Times" w:hAnsi="Times"/>
        </w:rPr>
        <w:t>, curated by Jeffrey Uslip, Fredric Snitzer Gallery, Miami, FL</w:t>
      </w:r>
    </w:p>
    <w:p w:rsidR="004B67E5" w:rsidRPr="00497BC9" w:rsidRDefault="004B67E5" w:rsidP="004B67E5">
      <w:pPr>
        <w:pStyle w:val="Body"/>
        <w:spacing w:after="20" w:line="240" w:lineRule="auto"/>
        <w:rPr>
          <w:rFonts w:ascii="Times" w:hAnsi="Times"/>
        </w:rPr>
      </w:pPr>
      <w:r w:rsidRPr="00497BC9">
        <w:rPr>
          <w:rFonts w:ascii="Times" w:hAnsi="Times"/>
        </w:rPr>
        <w:t>2005</w:t>
      </w:r>
      <w:r w:rsidRPr="00497BC9">
        <w:rPr>
          <w:rFonts w:ascii="Times" w:hAnsi="Times"/>
        </w:rPr>
        <w:tab/>
      </w:r>
      <w:r w:rsidRPr="00497BC9">
        <w:rPr>
          <w:rFonts w:ascii="Times" w:hAnsi="Times"/>
          <w:i/>
        </w:rPr>
        <w:t>The General's Jamboree</w:t>
      </w:r>
      <w:r w:rsidRPr="00497BC9">
        <w:rPr>
          <w:rFonts w:ascii="Times" w:hAnsi="Times"/>
        </w:rPr>
        <w:t>, Guild &amp; Greyshkul, New York, NY</w:t>
      </w:r>
    </w:p>
    <w:p w:rsidR="004B67E5" w:rsidRPr="00497BC9" w:rsidRDefault="004B67E5" w:rsidP="004B67E5">
      <w:pPr>
        <w:pStyle w:val="Body"/>
        <w:spacing w:after="20" w:line="240" w:lineRule="auto"/>
        <w:rPr>
          <w:rFonts w:ascii="Times" w:hAnsi="Times"/>
        </w:rPr>
      </w:pPr>
      <w:r w:rsidRPr="00497BC9">
        <w:rPr>
          <w:rFonts w:ascii="Times" w:hAnsi="Times"/>
        </w:rPr>
        <w:tab/>
      </w:r>
      <w:r w:rsidRPr="00497BC9">
        <w:rPr>
          <w:rFonts w:ascii="Times" w:hAnsi="Times"/>
          <w:i/>
        </w:rPr>
        <w:t>First Year Exhibition</w:t>
      </w:r>
      <w:r w:rsidRPr="00497BC9">
        <w:rPr>
          <w:rFonts w:ascii="Times" w:hAnsi="Times"/>
        </w:rPr>
        <w:t>, Wallach Gallery, Columbia University, New York, NY</w:t>
      </w:r>
    </w:p>
    <w:p w:rsidR="004B67E5" w:rsidRPr="00497BC9" w:rsidRDefault="004B67E5" w:rsidP="004B67E5">
      <w:pPr>
        <w:pStyle w:val="Body"/>
        <w:spacing w:after="20" w:line="240" w:lineRule="auto"/>
        <w:rPr>
          <w:rFonts w:ascii="Times" w:hAnsi="Times"/>
        </w:rPr>
      </w:pPr>
      <w:r w:rsidRPr="00497BC9">
        <w:rPr>
          <w:rFonts w:ascii="Times" w:hAnsi="Times"/>
        </w:rPr>
        <w:tab/>
      </w:r>
      <w:r w:rsidRPr="00497BC9">
        <w:rPr>
          <w:rFonts w:ascii="Times" w:hAnsi="Times"/>
          <w:i/>
        </w:rPr>
        <w:t>Diverse Grounds</w:t>
      </w:r>
      <w:r w:rsidRPr="00497BC9">
        <w:rPr>
          <w:rFonts w:ascii="Times" w:hAnsi="Times"/>
        </w:rPr>
        <w:t>, Leroy Neiman Gallery, Columbia University, New York, NY</w:t>
      </w:r>
    </w:p>
    <w:p w:rsidR="00F36C49" w:rsidRDefault="004B67E5" w:rsidP="00C612AB">
      <w:pPr>
        <w:pStyle w:val="Body"/>
        <w:spacing w:after="20" w:line="240" w:lineRule="auto"/>
        <w:rPr>
          <w:rFonts w:ascii="Times" w:hAnsi="Times"/>
        </w:rPr>
      </w:pPr>
      <w:r w:rsidRPr="00497BC9">
        <w:rPr>
          <w:rFonts w:ascii="Times" w:hAnsi="Times"/>
        </w:rPr>
        <w:t>2004</w:t>
      </w:r>
      <w:r w:rsidRPr="00497BC9">
        <w:rPr>
          <w:rFonts w:ascii="Times" w:hAnsi="Times"/>
        </w:rPr>
        <w:tab/>
      </w:r>
      <w:r w:rsidRPr="00497BC9">
        <w:rPr>
          <w:rFonts w:ascii="Times" w:hAnsi="Times"/>
          <w:i/>
        </w:rPr>
        <w:t>Past Perfect</w:t>
      </w:r>
      <w:r w:rsidRPr="00497BC9">
        <w:rPr>
          <w:rFonts w:ascii="Times" w:hAnsi="Times"/>
        </w:rPr>
        <w:t>, Kantor Gallery, New York, NY</w:t>
      </w:r>
    </w:p>
    <w:p w:rsidR="00C612AB" w:rsidRDefault="00C612AB" w:rsidP="00C612AB">
      <w:pPr>
        <w:pStyle w:val="Body"/>
        <w:spacing w:after="20" w:line="240" w:lineRule="auto"/>
        <w:rPr>
          <w:rFonts w:ascii="Times" w:hAnsi="Times"/>
        </w:rPr>
      </w:pPr>
    </w:p>
    <w:p w:rsidR="004C7BBE" w:rsidRPr="00497BC9" w:rsidRDefault="004B67E5" w:rsidP="00C612AB">
      <w:pPr>
        <w:pStyle w:val="Body"/>
        <w:spacing w:after="20" w:line="240" w:lineRule="auto"/>
        <w:rPr>
          <w:rFonts w:ascii="Times" w:hAnsi="Times"/>
        </w:rPr>
      </w:pPr>
      <w:r w:rsidRPr="00497BC9">
        <w:rPr>
          <w:rFonts w:ascii="Times" w:hAnsi="Times"/>
        </w:rPr>
        <w:t>BIBLIOGRAPHY</w:t>
      </w:r>
    </w:p>
    <w:p w:rsidR="00647F1D" w:rsidRDefault="00647F1D" w:rsidP="004B67E5">
      <w:pPr>
        <w:spacing w:after="20"/>
      </w:pPr>
    </w:p>
    <w:p w:rsidR="004B67E5" w:rsidRPr="00497BC9" w:rsidRDefault="00647F1D" w:rsidP="004B67E5">
      <w:pPr>
        <w:spacing w:after="20"/>
      </w:pPr>
      <w:proofErr w:type="spellStart"/>
      <w:r>
        <w:t>Trezzi</w:t>
      </w:r>
      <w:proofErr w:type="spellEnd"/>
      <w:r w:rsidR="00C126B6">
        <w:t>, Nicola, “United States of Abstraction,” Art Experience NYC, Vol. 1, No. 7</w:t>
      </w:r>
      <w:r w:rsidR="00591CD3">
        <w:t>, Spring 2012</w:t>
      </w:r>
    </w:p>
    <w:p w:rsidR="004C7BBE" w:rsidRPr="00497BC9" w:rsidRDefault="004C7BBE" w:rsidP="004B67E5">
      <w:pPr>
        <w:spacing w:after="20"/>
      </w:pPr>
      <w:r w:rsidRPr="00497BC9">
        <w:t xml:space="preserve">Butler, Sharon L., “Abstract Painting: The New </w:t>
      </w:r>
      <w:proofErr w:type="spellStart"/>
      <w:r w:rsidRPr="00497BC9">
        <w:t>Casualists</w:t>
      </w:r>
      <w:proofErr w:type="spellEnd"/>
      <w:r w:rsidRPr="00497BC9">
        <w:t>,” The Brooklyn Rail, June, 2011</w:t>
      </w:r>
    </w:p>
    <w:p w:rsidR="004C7BBE" w:rsidRPr="00497BC9" w:rsidRDefault="004C7BBE" w:rsidP="004B67E5">
      <w:pPr>
        <w:spacing w:after="20"/>
      </w:pPr>
      <w:proofErr w:type="spellStart"/>
      <w:r w:rsidRPr="00497BC9">
        <w:t>Asfour</w:t>
      </w:r>
      <w:proofErr w:type="spellEnd"/>
      <w:r w:rsidRPr="00497BC9">
        <w:t>, Nana, “Review: Reverie,” Time Out New York, June, 2011</w:t>
      </w:r>
    </w:p>
    <w:p w:rsidR="004B67E5" w:rsidRPr="00497BC9" w:rsidRDefault="004C7BBE" w:rsidP="004B67E5">
      <w:pPr>
        <w:spacing w:after="20"/>
      </w:pPr>
      <w:proofErr w:type="spellStart"/>
      <w:r w:rsidRPr="00497BC9">
        <w:t>Lundin</w:t>
      </w:r>
      <w:proofErr w:type="spellEnd"/>
      <w:r w:rsidRPr="00497BC9">
        <w:t>, Jenna, “Art: A Painting Show,” Vogue.com, May, 2011</w:t>
      </w:r>
    </w:p>
    <w:p w:rsidR="004B67E5" w:rsidRPr="00497BC9" w:rsidRDefault="004B67E5" w:rsidP="004B67E5">
      <w:pPr>
        <w:spacing w:after="20"/>
      </w:pPr>
      <w:r w:rsidRPr="00497BC9">
        <w:t xml:space="preserve">Ritchie, Abraham, “Paths of Abstraction,” </w:t>
      </w:r>
      <w:proofErr w:type="spellStart"/>
      <w:r w:rsidRPr="00497BC9">
        <w:t>ARTslant</w:t>
      </w:r>
      <w:proofErr w:type="spellEnd"/>
      <w:r w:rsidRPr="00497BC9">
        <w:t>, September 6, 2010</w:t>
      </w:r>
    </w:p>
    <w:p w:rsidR="004B67E5" w:rsidRPr="00497BC9" w:rsidRDefault="004B67E5" w:rsidP="004B67E5">
      <w:pPr>
        <w:spacing w:after="20"/>
      </w:pPr>
      <w:proofErr w:type="spellStart"/>
      <w:r w:rsidRPr="00497BC9">
        <w:t>Busta</w:t>
      </w:r>
      <w:proofErr w:type="spellEnd"/>
      <w:r w:rsidRPr="00497BC9">
        <w:t>, Caroline, “Besides, With, Against and Yet,” May Revue, Issue 03, 2010</w:t>
      </w:r>
    </w:p>
    <w:p w:rsidR="004B67E5" w:rsidRPr="00497BC9" w:rsidRDefault="004B67E5" w:rsidP="004B67E5">
      <w:pPr>
        <w:spacing w:after="20"/>
      </w:pPr>
      <w:r w:rsidRPr="00497BC9">
        <w:t xml:space="preserve">Hudson, Suzanne, “Besides, With, Against and Yet,” </w:t>
      </w:r>
      <w:proofErr w:type="spellStart"/>
      <w:r w:rsidRPr="00497BC9">
        <w:rPr>
          <w:i/>
        </w:rPr>
        <w:t>Artforum</w:t>
      </w:r>
      <w:proofErr w:type="spellEnd"/>
      <w:r w:rsidRPr="00497BC9">
        <w:t>, February, 2010</w:t>
      </w:r>
    </w:p>
    <w:p w:rsidR="004B67E5" w:rsidRPr="00497BC9" w:rsidRDefault="004B67E5" w:rsidP="004B67E5">
      <w:pPr>
        <w:spacing w:after="20"/>
      </w:pPr>
      <w:r w:rsidRPr="00497BC9">
        <w:t xml:space="preserve">Chamberlain, Colby, “Besides, With, </w:t>
      </w:r>
      <w:proofErr w:type="gramStart"/>
      <w:r w:rsidRPr="00497BC9">
        <w:t>Against</w:t>
      </w:r>
      <w:proofErr w:type="gramEnd"/>
      <w:r w:rsidRPr="00497BC9">
        <w:t xml:space="preserve"> and Yet: Abstraction and the Ready-Made </w:t>
      </w:r>
      <w:r w:rsidRPr="00497BC9">
        <w:tab/>
        <w:t xml:space="preserve">Gesture,” Critics’ Picks, </w:t>
      </w:r>
      <w:r w:rsidRPr="00497BC9">
        <w:rPr>
          <w:i/>
        </w:rPr>
        <w:t>artforum.com</w:t>
      </w:r>
      <w:r w:rsidRPr="00497BC9">
        <w:t>, December, 2009</w:t>
      </w:r>
    </w:p>
    <w:p w:rsidR="004B67E5" w:rsidRPr="00497BC9" w:rsidRDefault="004B67E5" w:rsidP="004B67E5">
      <w:pPr>
        <w:spacing w:after="20"/>
      </w:pPr>
      <w:r w:rsidRPr="00497BC9">
        <w:t>Smith, Roberta, “A Gallery Goes Out In a Burst of Energy,” The New York Times, Feb. 7, 2009</w:t>
      </w:r>
    </w:p>
    <w:p w:rsidR="004B67E5" w:rsidRPr="00497BC9" w:rsidRDefault="004B67E5" w:rsidP="004B67E5">
      <w:pPr>
        <w:spacing w:after="20"/>
      </w:pPr>
      <w:r w:rsidRPr="00497BC9">
        <w:t>Cohen, David, “Pic of the Day,” artcritical.com, November 10, 2008</w:t>
      </w:r>
    </w:p>
    <w:p w:rsidR="004B67E5" w:rsidRPr="00497BC9" w:rsidRDefault="004B67E5" w:rsidP="004B67E5">
      <w:pPr>
        <w:spacing w:after="20"/>
      </w:pPr>
      <w:r w:rsidRPr="00497BC9">
        <w:t xml:space="preserve">Heller, Maxwell, “A Day with </w:t>
      </w:r>
      <w:proofErr w:type="gramStart"/>
      <w:r w:rsidRPr="00497BC9">
        <w:t>The</w:t>
      </w:r>
      <w:proofErr w:type="gramEnd"/>
      <w:r w:rsidRPr="00497BC9">
        <w:t xml:space="preserve"> Marie Walsh Sharpe Foundation Space Program,” </w:t>
      </w:r>
    </w:p>
    <w:p w:rsidR="004B67E5" w:rsidRPr="00497BC9" w:rsidRDefault="004B67E5" w:rsidP="004B67E5">
      <w:pPr>
        <w:spacing w:after="20"/>
      </w:pPr>
      <w:r w:rsidRPr="00497BC9">
        <w:tab/>
        <w:t>The Brooklyn Rail, Nov. 2007</w:t>
      </w:r>
    </w:p>
    <w:p w:rsidR="00647F1D" w:rsidRDefault="004B67E5" w:rsidP="00E15082">
      <w:pPr>
        <w:pStyle w:val="Body"/>
        <w:spacing w:after="20" w:line="240" w:lineRule="auto"/>
        <w:rPr>
          <w:rFonts w:ascii="Times" w:hAnsi="Times"/>
        </w:rPr>
      </w:pPr>
      <w:r w:rsidRPr="00497BC9">
        <w:rPr>
          <w:rFonts w:ascii="Times" w:hAnsi="Times"/>
        </w:rPr>
        <w:t>Cotter, Holland, “Art in Review: Fractured in Aspect,” The New York Times, August 10, 2007</w:t>
      </w:r>
    </w:p>
    <w:p w:rsidR="00E63C15" w:rsidRPr="00497BC9" w:rsidRDefault="00E63C15" w:rsidP="00E63C15">
      <w:pPr>
        <w:pStyle w:val="Body"/>
        <w:spacing w:after="20" w:line="240" w:lineRule="auto"/>
        <w:rPr>
          <w:rFonts w:ascii="Times" w:hAnsi="Times"/>
        </w:rPr>
      </w:pPr>
    </w:p>
    <w:p w:rsidR="00E63C15" w:rsidRPr="00497BC9" w:rsidRDefault="00E63C15" w:rsidP="00E63C15">
      <w:pPr>
        <w:pStyle w:val="Body"/>
        <w:spacing w:after="20" w:line="240" w:lineRule="auto"/>
        <w:rPr>
          <w:rFonts w:ascii="Times" w:hAnsi="Times"/>
        </w:rPr>
      </w:pPr>
      <w:r w:rsidRPr="00497BC9">
        <w:rPr>
          <w:rFonts w:ascii="Times" w:hAnsi="Times"/>
        </w:rPr>
        <w:t>AWARDS &amp; RESIDENCIES</w:t>
      </w:r>
    </w:p>
    <w:p w:rsidR="00E63C15" w:rsidRPr="00497BC9" w:rsidRDefault="00E63C15" w:rsidP="00E63C15">
      <w:pPr>
        <w:pStyle w:val="Body"/>
        <w:spacing w:after="20" w:line="240" w:lineRule="auto"/>
        <w:rPr>
          <w:rFonts w:ascii="Times" w:hAnsi="Times"/>
        </w:rPr>
      </w:pPr>
    </w:p>
    <w:p w:rsidR="00E63C15" w:rsidRPr="00497BC9" w:rsidRDefault="00E63C15" w:rsidP="00E63C15">
      <w:pPr>
        <w:pStyle w:val="Body"/>
        <w:spacing w:after="20" w:line="240" w:lineRule="auto"/>
        <w:rPr>
          <w:rFonts w:ascii="Times" w:hAnsi="Times"/>
        </w:rPr>
      </w:pPr>
      <w:r w:rsidRPr="00497BC9">
        <w:rPr>
          <w:rFonts w:ascii="Times" w:hAnsi="Times"/>
        </w:rPr>
        <w:t>2011</w:t>
      </w:r>
      <w:r w:rsidRPr="00497BC9">
        <w:rPr>
          <w:rFonts w:ascii="Times" w:hAnsi="Times"/>
        </w:rPr>
        <w:tab/>
        <w:t>Skowhegan School of Painting and Sculpture, Madison, ME</w:t>
      </w:r>
    </w:p>
    <w:p w:rsidR="00E63C15" w:rsidRPr="00497BC9" w:rsidRDefault="00E63C15" w:rsidP="00E63C15">
      <w:pPr>
        <w:pStyle w:val="Body"/>
        <w:spacing w:after="20" w:line="240" w:lineRule="auto"/>
        <w:rPr>
          <w:rFonts w:ascii="Times" w:hAnsi="Times"/>
          <w:szCs w:val="26"/>
        </w:rPr>
      </w:pPr>
      <w:r w:rsidRPr="00497BC9">
        <w:rPr>
          <w:rFonts w:ascii="Times" w:hAnsi="Times"/>
          <w:szCs w:val="26"/>
        </w:rPr>
        <w:t>2007-8</w:t>
      </w:r>
      <w:r w:rsidRPr="00497BC9">
        <w:rPr>
          <w:rFonts w:ascii="Times" w:hAnsi="Times"/>
          <w:szCs w:val="26"/>
        </w:rPr>
        <w:tab/>
        <w:t>The Marie Walsh Sharpe Art Foundation, Space Program, Brooklyn, NY</w:t>
      </w:r>
    </w:p>
    <w:p w:rsidR="00E63C15" w:rsidRPr="00497BC9" w:rsidRDefault="00E63C15" w:rsidP="00E63C15">
      <w:pPr>
        <w:pStyle w:val="Body"/>
        <w:spacing w:after="20" w:line="240" w:lineRule="auto"/>
        <w:rPr>
          <w:rFonts w:ascii="Times" w:hAnsi="Times"/>
        </w:rPr>
      </w:pPr>
      <w:r w:rsidRPr="00497BC9">
        <w:rPr>
          <w:rFonts w:ascii="Times" w:hAnsi="Times"/>
        </w:rPr>
        <w:t>2005</w:t>
      </w:r>
      <w:r w:rsidRPr="00497BC9">
        <w:rPr>
          <w:rFonts w:ascii="Times" w:hAnsi="Times"/>
        </w:rPr>
        <w:tab/>
        <w:t>Agnes Martin Fellowship, Columbia University, New York, NY</w:t>
      </w:r>
      <w:r w:rsidRPr="00497BC9">
        <w:rPr>
          <w:rFonts w:ascii="Times" w:hAnsi="Times"/>
        </w:rPr>
        <w:tab/>
      </w:r>
    </w:p>
    <w:p w:rsidR="00E63C15" w:rsidRPr="00497BC9" w:rsidRDefault="00E63C15" w:rsidP="00E63C15">
      <w:pPr>
        <w:pStyle w:val="Body"/>
        <w:spacing w:after="20" w:line="240" w:lineRule="auto"/>
        <w:rPr>
          <w:rFonts w:ascii="Times" w:hAnsi="Times"/>
        </w:rPr>
      </w:pPr>
      <w:r w:rsidRPr="00497BC9">
        <w:rPr>
          <w:rFonts w:ascii="Times" w:hAnsi="Times"/>
        </w:rPr>
        <w:t>2004</w:t>
      </w:r>
      <w:r w:rsidRPr="00497BC9">
        <w:rPr>
          <w:rFonts w:ascii="Times" w:hAnsi="Times"/>
        </w:rPr>
        <w:tab/>
        <w:t>Dong Kingman Fellowship, Columbia University, New York, NY</w:t>
      </w:r>
    </w:p>
    <w:p w:rsidR="00E63C15" w:rsidRPr="00497BC9" w:rsidRDefault="00E63C15" w:rsidP="00E63C15">
      <w:pPr>
        <w:pStyle w:val="Body"/>
        <w:spacing w:after="20" w:line="240" w:lineRule="auto"/>
        <w:rPr>
          <w:rFonts w:ascii="Times" w:hAnsi="Times"/>
        </w:rPr>
      </w:pPr>
      <w:r w:rsidRPr="00497BC9">
        <w:rPr>
          <w:rFonts w:ascii="Times" w:hAnsi="Times"/>
        </w:rPr>
        <w:t>1999</w:t>
      </w:r>
      <w:r w:rsidRPr="00497BC9">
        <w:rPr>
          <w:rFonts w:ascii="Times" w:hAnsi="Times"/>
        </w:rPr>
        <w:tab/>
        <w:t>Chautauqua School of Art, Chautauqua, NY</w:t>
      </w:r>
    </w:p>
    <w:p w:rsidR="00E63C15" w:rsidRDefault="00E63C15" w:rsidP="00E63C15">
      <w:pPr>
        <w:pStyle w:val="Body"/>
        <w:spacing w:after="20" w:line="240" w:lineRule="auto"/>
        <w:rPr>
          <w:rFonts w:ascii="Times" w:hAnsi="Times"/>
        </w:rPr>
      </w:pPr>
      <w:r w:rsidRPr="00497BC9">
        <w:rPr>
          <w:rFonts w:ascii="Times" w:hAnsi="Times"/>
        </w:rPr>
        <w:t>1996</w:t>
      </w:r>
      <w:r w:rsidRPr="00497BC9">
        <w:rPr>
          <w:rFonts w:ascii="Times" w:hAnsi="Times"/>
        </w:rPr>
        <w:tab/>
        <w:t>The Marie Walsh Sharpe Art Foundation Scholarship, Colorado Springs, CO</w:t>
      </w:r>
    </w:p>
    <w:p w:rsidR="00E63C15" w:rsidRPr="00497BC9" w:rsidRDefault="00E63C15" w:rsidP="00E63C15">
      <w:pPr>
        <w:pStyle w:val="Body"/>
        <w:spacing w:after="20" w:line="240" w:lineRule="auto"/>
        <w:rPr>
          <w:rFonts w:ascii="Times" w:hAnsi="Times"/>
        </w:rPr>
      </w:pPr>
    </w:p>
    <w:p w:rsidR="00647F1D" w:rsidRPr="00497BC9" w:rsidRDefault="00647F1D" w:rsidP="00647F1D">
      <w:pPr>
        <w:pStyle w:val="Body"/>
        <w:spacing w:line="240" w:lineRule="auto"/>
        <w:rPr>
          <w:rFonts w:ascii="Times" w:hAnsi="Times"/>
        </w:rPr>
      </w:pPr>
      <w:r w:rsidRPr="00497BC9">
        <w:rPr>
          <w:rFonts w:ascii="Times" w:hAnsi="Times"/>
        </w:rPr>
        <w:t>LECTURES</w:t>
      </w:r>
    </w:p>
    <w:p w:rsidR="00647F1D" w:rsidRPr="00497BC9" w:rsidRDefault="00647F1D" w:rsidP="00647F1D">
      <w:pPr>
        <w:pStyle w:val="Body"/>
        <w:spacing w:line="240" w:lineRule="auto"/>
        <w:rPr>
          <w:rFonts w:ascii="Times" w:hAnsi="Times"/>
        </w:rPr>
      </w:pPr>
    </w:p>
    <w:p w:rsidR="00647F1D" w:rsidRPr="00497BC9" w:rsidRDefault="00647F1D" w:rsidP="00647F1D">
      <w:pPr>
        <w:pStyle w:val="Body"/>
        <w:spacing w:line="240" w:lineRule="auto"/>
        <w:rPr>
          <w:rFonts w:ascii="Times" w:hAnsi="Times"/>
        </w:rPr>
      </w:pPr>
      <w:r w:rsidRPr="00497BC9">
        <w:rPr>
          <w:rFonts w:ascii="Times" w:hAnsi="Times"/>
        </w:rPr>
        <w:t>2011</w:t>
      </w:r>
      <w:r w:rsidRPr="00497BC9">
        <w:rPr>
          <w:rFonts w:ascii="Times" w:hAnsi="Times"/>
        </w:rPr>
        <w:tab/>
      </w:r>
      <w:r w:rsidR="00591CD3">
        <w:rPr>
          <w:rFonts w:ascii="Times" w:hAnsi="Times"/>
        </w:rPr>
        <w:t>“</w:t>
      </w:r>
      <w:r w:rsidRPr="00497BC9">
        <w:rPr>
          <w:rFonts w:ascii="Times" w:hAnsi="Times"/>
        </w:rPr>
        <w:t>Artists Present at Noon,</w:t>
      </w:r>
      <w:r w:rsidR="00591CD3">
        <w:rPr>
          <w:rFonts w:ascii="Times" w:hAnsi="Times"/>
        </w:rPr>
        <w:t>”</w:t>
      </w:r>
      <w:r w:rsidRPr="00497BC9">
        <w:rPr>
          <w:rFonts w:ascii="Times" w:hAnsi="Times"/>
        </w:rPr>
        <w:t xml:space="preserve"> The Museum of Modern Art, New York, NY</w:t>
      </w:r>
    </w:p>
    <w:p w:rsidR="00647F1D" w:rsidRPr="00497BC9" w:rsidRDefault="00647F1D" w:rsidP="00647F1D">
      <w:pPr>
        <w:pStyle w:val="Body"/>
        <w:spacing w:line="240" w:lineRule="auto"/>
        <w:rPr>
          <w:rFonts w:ascii="Times" w:hAnsi="Times"/>
        </w:rPr>
      </w:pPr>
      <w:r w:rsidRPr="00497BC9">
        <w:rPr>
          <w:rFonts w:ascii="Times" w:hAnsi="Times"/>
        </w:rPr>
        <w:tab/>
        <w:t>Visiting Artist, The School of the Art Institute of Chicago, Chicago, IL</w:t>
      </w:r>
    </w:p>
    <w:p w:rsidR="00647F1D" w:rsidRPr="00497BC9" w:rsidRDefault="00647F1D" w:rsidP="00647F1D">
      <w:pPr>
        <w:pStyle w:val="Body"/>
        <w:spacing w:line="240" w:lineRule="auto"/>
        <w:rPr>
          <w:rFonts w:ascii="Times" w:hAnsi="Times"/>
        </w:rPr>
      </w:pPr>
      <w:r w:rsidRPr="00497BC9">
        <w:rPr>
          <w:rFonts w:ascii="Times" w:hAnsi="Times"/>
        </w:rPr>
        <w:t>2010</w:t>
      </w:r>
      <w:r w:rsidRPr="00497BC9">
        <w:rPr>
          <w:rFonts w:ascii="Times" w:hAnsi="Times"/>
        </w:rPr>
        <w:tab/>
        <w:t>Visiting Artist, Brooklyn College, MFA Art Department, Brooklyn, NY</w:t>
      </w:r>
    </w:p>
    <w:p w:rsidR="00647F1D" w:rsidRPr="00497BC9" w:rsidRDefault="00647F1D" w:rsidP="00647F1D">
      <w:pPr>
        <w:pStyle w:val="Body"/>
        <w:spacing w:line="240" w:lineRule="auto"/>
        <w:rPr>
          <w:rFonts w:ascii="Times" w:hAnsi="Times"/>
        </w:rPr>
      </w:pPr>
    </w:p>
    <w:p w:rsidR="00814D07" w:rsidRPr="00497BC9" w:rsidRDefault="00814D07" w:rsidP="00E15082">
      <w:pPr>
        <w:pStyle w:val="Body"/>
        <w:spacing w:after="20" w:line="240" w:lineRule="auto"/>
        <w:rPr>
          <w:rFonts w:ascii="Times" w:hAnsi="Times"/>
        </w:rPr>
      </w:pPr>
    </w:p>
    <w:p w:rsidR="00647F1D" w:rsidRDefault="00647F1D">
      <w:pPr>
        <w:rPr>
          <w:rFonts w:asciiTheme="minorHAnsi" w:eastAsiaTheme="minorHAnsi" w:hAnsiTheme="minorHAnsi" w:cstheme="minorBidi"/>
          <w:sz w:val="20"/>
        </w:rPr>
      </w:pPr>
    </w:p>
    <w:sectPr w:rsidR="00647F1D" w:rsidSect="00731EBA">
      <w:headerReference w:type="default" r:id="rId7"/>
      <w:footerReference w:type="default" r:id="rId8"/>
      <w:pgSz w:w="12240" w:h="15840"/>
      <w:pgMar w:top="1440" w:right="1440" w:bottom="840" w:left="1440" w:header="288" w:footer="288" w:gutter="0"/>
      <w:pgNumType w:start="1"/>
      <w:cols w:space="720" w:equalWidth="0">
        <w:col w:w="9360"/>
      </w:cols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31EBA" w:rsidRDefault="00731EBA" w:rsidP="00731EBA">
      <w:r>
        <w:separator/>
      </w:r>
    </w:p>
  </w:endnote>
  <w:endnote w:type="continuationSeparator" w:id="0">
    <w:p w:rsidR="00731EBA" w:rsidRDefault="00731EBA" w:rsidP="00731EB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imes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31EBA" w:rsidRDefault="00731EBA">
    <w:pPr>
      <w:pStyle w:val="Footer"/>
    </w:pPr>
    <w:r>
      <w:rPr>
        <w:noProof/>
      </w:rPr>
      <w:drawing>
        <wp:inline distT="0" distB="0" distL="0" distR="0" wp14:anchorId="05C6E64B" wp14:editId="3A7D840B">
          <wp:extent cx="5943600" cy="699247"/>
          <wp:effectExtent l="0" t="0" r="0" b="5715"/>
          <wp:docPr id="2" name="Picture 2" descr="F:\GALLERY BASICS\Tibor de Nagy Gallery Letterhead bw_Bottom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F:\GALLERY BASICS\Tibor de Nagy Gallery Letterhead bw_Bottom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43600" cy="699247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731EBA" w:rsidRDefault="00731EBA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31EBA" w:rsidRDefault="00731EBA" w:rsidP="00731EBA">
      <w:r>
        <w:separator/>
      </w:r>
    </w:p>
  </w:footnote>
  <w:footnote w:type="continuationSeparator" w:id="0">
    <w:p w:rsidR="00731EBA" w:rsidRDefault="00731EBA" w:rsidP="00731EB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31EBA" w:rsidRDefault="00731EBA">
    <w:pPr>
      <w:pStyle w:val="Header"/>
    </w:pPr>
    <w:r>
      <w:rPr>
        <w:noProof/>
      </w:rPr>
      <w:drawing>
        <wp:inline distT="0" distB="0" distL="0" distR="0" wp14:anchorId="16A0DD7C" wp14:editId="345D9917">
          <wp:extent cx="5943600" cy="990600"/>
          <wp:effectExtent l="0" t="0" r="0" b="0"/>
          <wp:docPr id="1" name="Picture 1" descr="F:\GALLERY BASICS\Tibor de Nagy Gallery Letterhead bw_Top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F:\GALLERY BASICS\Tibor de Nagy Gallery Letterhead bw_Top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43600" cy="990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731EBA" w:rsidRDefault="00731EBA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5"/>
  <w:embedSystemFonts/>
  <w:proofState w:spelling="clean" w:grammar="clean"/>
  <w:defaultTabStop w:val="720"/>
  <w:displayHorizontalDrawingGridEvery w:val="0"/>
  <w:displayVerticalDrawingGridEvery w:val="0"/>
  <w:doNotUseMarginsForDrawingGridOrigin/>
  <w:noPunctuationKerning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B67E5"/>
    <w:rsid w:val="00024BDF"/>
    <w:rsid w:val="00062FD5"/>
    <w:rsid w:val="0009607F"/>
    <w:rsid w:val="00104C33"/>
    <w:rsid w:val="00205D18"/>
    <w:rsid w:val="002D782F"/>
    <w:rsid w:val="002F3B6C"/>
    <w:rsid w:val="0042641A"/>
    <w:rsid w:val="00470AEE"/>
    <w:rsid w:val="004922C2"/>
    <w:rsid w:val="00496A15"/>
    <w:rsid w:val="00497BC9"/>
    <w:rsid w:val="004B67E5"/>
    <w:rsid w:val="004C7BBE"/>
    <w:rsid w:val="00512FB0"/>
    <w:rsid w:val="005139CC"/>
    <w:rsid w:val="00591CD3"/>
    <w:rsid w:val="0059224D"/>
    <w:rsid w:val="00594083"/>
    <w:rsid w:val="005A35CD"/>
    <w:rsid w:val="005A44C2"/>
    <w:rsid w:val="005C3C65"/>
    <w:rsid w:val="00621689"/>
    <w:rsid w:val="00647F1D"/>
    <w:rsid w:val="00647FF5"/>
    <w:rsid w:val="006531F0"/>
    <w:rsid w:val="0069691C"/>
    <w:rsid w:val="006A18B2"/>
    <w:rsid w:val="006A6458"/>
    <w:rsid w:val="006D4838"/>
    <w:rsid w:val="006E6761"/>
    <w:rsid w:val="00731EBA"/>
    <w:rsid w:val="00735B48"/>
    <w:rsid w:val="00745D50"/>
    <w:rsid w:val="007A6D69"/>
    <w:rsid w:val="00814D07"/>
    <w:rsid w:val="008E41BB"/>
    <w:rsid w:val="009F3F7E"/>
    <w:rsid w:val="00A31FD0"/>
    <w:rsid w:val="00AC0ED2"/>
    <w:rsid w:val="00AF1442"/>
    <w:rsid w:val="00BB0CAB"/>
    <w:rsid w:val="00C126B6"/>
    <w:rsid w:val="00C506BC"/>
    <w:rsid w:val="00C612AB"/>
    <w:rsid w:val="00CF3E10"/>
    <w:rsid w:val="00D401B8"/>
    <w:rsid w:val="00D80B1B"/>
    <w:rsid w:val="00DB489E"/>
    <w:rsid w:val="00DC039A"/>
    <w:rsid w:val="00E15082"/>
    <w:rsid w:val="00E63C15"/>
    <w:rsid w:val="00E66F8A"/>
    <w:rsid w:val="00E86F6D"/>
    <w:rsid w:val="00F302DF"/>
    <w:rsid w:val="00F36320"/>
    <w:rsid w:val="00F36C49"/>
    <w:rsid w:val="00F77D99"/>
    <w:rsid w:val="00FC024E"/>
    <w:rsid w:val="00FD7CCC"/>
    <w:rsid w:val="00FF232D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lang w:val="en-US" w:eastAsia="en-US" w:bidi="ar-SA"/>
      </w:rPr>
    </w:rPrDefault>
    <w:pPrDefault>
      <w:pPr>
        <w:spacing w:after="20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B67E5"/>
    <w:pPr>
      <w:spacing w:after="0"/>
    </w:pPr>
    <w:rPr>
      <w:rFonts w:ascii="Times" w:eastAsia="Times" w:hAnsi="Times" w:cs="Times New Roman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Body">
    <w:name w:val="Body"/>
    <w:rsid w:val="004B67E5"/>
    <w:pPr>
      <w:widowControl w:val="0"/>
      <w:autoSpaceDE w:val="0"/>
      <w:autoSpaceDN w:val="0"/>
      <w:adjustRightInd w:val="0"/>
      <w:spacing w:after="0" w:line="240" w:lineRule="atLeast"/>
    </w:pPr>
    <w:rPr>
      <w:rFonts w:ascii="Helvetica" w:eastAsia="Times New Roman" w:hAnsi="Helvetica" w:cs="Times New Roman"/>
      <w:noProof/>
      <w:color w:val="000000"/>
      <w:sz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31EBA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31EBA"/>
    <w:rPr>
      <w:rFonts w:ascii="Tahoma" w:eastAsia="Times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731EBA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31EBA"/>
    <w:rPr>
      <w:rFonts w:ascii="Times" w:eastAsia="Times" w:hAnsi="Times" w:cs="Times New Roman"/>
      <w:sz w:val="24"/>
    </w:rPr>
  </w:style>
  <w:style w:type="paragraph" w:styleId="Footer">
    <w:name w:val="footer"/>
    <w:basedOn w:val="Normal"/>
    <w:link w:val="FooterChar"/>
    <w:uiPriority w:val="99"/>
    <w:unhideWhenUsed/>
    <w:rsid w:val="00731EBA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31EBA"/>
    <w:rPr>
      <w:rFonts w:ascii="Times" w:eastAsia="Times" w:hAnsi="Times" w:cs="Times New Roman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lang w:val="en-US" w:eastAsia="en-US" w:bidi="ar-SA"/>
      </w:rPr>
    </w:rPrDefault>
    <w:pPrDefault>
      <w:pPr>
        <w:spacing w:after="20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B67E5"/>
    <w:pPr>
      <w:spacing w:after="0"/>
    </w:pPr>
    <w:rPr>
      <w:rFonts w:ascii="Times" w:eastAsia="Times" w:hAnsi="Times" w:cs="Times New Roman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Body">
    <w:name w:val="Body"/>
    <w:rsid w:val="004B67E5"/>
    <w:pPr>
      <w:widowControl w:val="0"/>
      <w:autoSpaceDE w:val="0"/>
      <w:autoSpaceDN w:val="0"/>
      <w:adjustRightInd w:val="0"/>
      <w:spacing w:after="0" w:line="240" w:lineRule="atLeast"/>
    </w:pPr>
    <w:rPr>
      <w:rFonts w:ascii="Helvetica" w:eastAsia="Times New Roman" w:hAnsi="Helvetica" w:cs="Times New Roman"/>
      <w:noProof/>
      <w:color w:val="000000"/>
      <w:sz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31EBA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31EBA"/>
    <w:rPr>
      <w:rFonts w:ascii="Tahoma" w:eastAsia="Times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731EBA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31EBA"/>
    <w:rPr>
      <w:rFonts w:ascii="Times" w:eastAsia="Times" w:hAnsi="Times" w:cs="Times New Roman"/>
      <w:sz w:val="24"/>
    </w:rPr>
  </w:style>
  <w:style w:type="paragraph" w:styleId="Footer">
    <w:name w:val="footer"/>
    <w:basedOn w:val="Normal"/>
    <w:link w:val="FooterChar"/>
    <w:uiPriority w:val="99"/>
    <w:unhideWhenUsed/>
    <w:rsid w:val="00731EBA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31EBA"/>
    <w:rPr>
      <w:rFonts w:ascii="Times" w:eastAsia="Times" w:hAnsi="Times" w:cs="Times New Roman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138</TotalTime>
  <Pages>3</Pages>
  <Words>609</Words>
  <Characters>3472</Characters>
  <Application>Microsoft Office Word</Application>
  <DocSecurity>0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Patricia Treib</dc:creator>
  <cp:lastModifiedBy>Assistant</cp:lastModifiedBy>
  <cp:revision>4</cp:revision>
  <cp:lastPrinted>2012-10-10T17:34:00Z</cp:lastPrinted>
  <dcterms:created xsi:type="dcterms:W3CDTF">2012-07-19T18:39:00Z</dcterms:created>
  <dcterms:modified xsi:type="dcterms:W3CDTF">2012-10-10T18:26:00Z</dcterms:modified>
</cp:coreProperties>
</file>